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302026_080936.xml.htm"/>
      <w:bookmarkStart w:id="1" w:name="ksform409302026_08093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 CAPITAL MANAGEMENT,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Climb Bio, Inc.</w:t>
              </w:r>
            </w:hyperlink>
            <w:r>
              <w:rPr/>
              <w:t xml:space="preserve"> [ </w:t>
            </w:r>
            <w:r>
              <w:rPr>
                <w:rFonts w:ascii="Times;serif" w:hAnsi="Times;serif"/>
                <w:color w:val="0000FF"/>
                <w:sz w:val="24"/>
                <w:shd w:fill="FFFFFF" w:val="clear"/>
              </w:rPr>
              <w:t>CLYM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3"/>
        <w:gridCol w:w="903"/>
        <w:gridCol w:w="773"/>
        <w:gridCol w:w="599"/>
        <w:gridCol w:w="343"/>
        <w:gridCol w:w="918"/>
        <w:gridCol w:w="440"/>
        <w:gridCol w:w="659"/>
        <w:gridCol w:w="1262"/>
        <w:gridCol w:w="981"/>
        <w:gridCol w:w="109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1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3.46</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7.89</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40,000</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1.29</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70,000</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3,837,101</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(1)(3)</w:t>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1,226,497</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(1)(4)</w:t>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483,679</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(1)(5)</w:t>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3,671,766</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(1)(6)</w:t>
            </w:r>
          </w:p>
        </w:tc>
      </w:tr>
      <w:tr>
        <w:trPr/>
        <w:tc>
          <w:tcPr>
            <w:tcW w:w="22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841,087</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(1)(7)</w:t>
            </w:r>
          </w:p>
        </w:tc>
      </w:tr>
    </w:tbl>
    <w:tbl>
      <w:tblPr>
        <w:tblW w:w="1220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1026"/>
      </w:tblGrid>
      <w:tr>
        <w:trPr>
          <w:tblHeader w:val="true"/>
        </w:trPr>
        <w:tc>
          <w:tcPr>
            <w:tcW w:w="1220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3.46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09/29/2026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(1)(2)</w:t>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09/29/2026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(1)(2)</w:t>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7.89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09/29/2026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(1)(2)</w:t>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09/29/2026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(1)(2)</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RA CAPITAL MANAGEMENT,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RA Capital Healthcare Fund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RA Capital Nexus Fund,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RA Capital Nexus Fund 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RA Capital Nexus Fund III,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4">
                    <w:r>
                      <w:rPr>
                        <w:rStyle w:val="InternetLink"/>
                      </w:rPr>
                      <w:t>Kolchinsky Peter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RA CAPITAL MANAGEMENT, L.P.</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5">
                    <w:r>
                      <w:rPr>
                        <w:rStyle w:val="InternetLink"/>
                      </w:rPr>
                      <w:t>Shah Rajeev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RA CAPITAL MANAGEMENT, L.P.</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RA Capital Management, L.P. (the "Adviser") is the investment manager for RA Capital Healthcare Fund, L.P. (the "Fund"), RA Capital Nexus Fund, L.P. (the "Nexus Fund"), RA Capital Nexus Fund II, L.P. (the "Nexus Fund II"), RA Capital Nexus Fund III, L.P. (the "Nexus Fund III"), and a separately managed account (the "Account"). The general partner of the Adviser is RA Capital Management GP, LLC (the "Adviser GP"), of which Dr. Peter Kolchinsky and Mr. Rajeev Shah are the managing members. Each of the Adviser, the Adviser GP, the Fund, the Nexus Fund, the Nexus Fund II, the Nexus Fund III, Dr. Kolchinsky and Mr. Shah disclaims beneficial ownership of any of the reported securities, except to the extent of its or his respective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option was granted to Andrew Levin pursuant to the Issuer's non-employee director compensation policy. Under Dr. Levin's arrangement with the Adviser, Dr. Levin held the option for the benefit of the Fund, the Nexus Fund, the Nexus Fund II, the Nexus Fund III, and the Account. Dr. Levin is obligated to turn over to the Adviser any stock received upon exercise of the option, which will offset advisory fees owed by the Fund to the Adviser. The Reporting Persons therefore disclaim beneficial ownership of the option and underlying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securities are held directly by Fund.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securities are held directly by the Nexus Fund.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securities are held directly by the Nexus Fund II.</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These securities are held directly by Nexus Fund III.</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These securities are held directly by the Account.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Immediately exercisable.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Breanna Celebi, an Analyst of the Adviser, serves on the Issuer's board of directors.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Kolchinsky, Manager of RA Capital Management,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Kolchinsky, Manager of RA Capital Healthcare Fund GP, LLC the General Partner of RA Capital Healthcare Fund,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Kolchinsky, Manager of RA Capital Nexus Fund GP, LLC, the General Partner of RA Capital Nexus Fund,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Kolchinsky, Manager of RA Capital Nexus Fund II GP, LLC, the General Partner of RA Capital Nexus Fund II,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Kolchinsky, Manager of RA Capital Nexus Fund III GP, LLC, the General Partner of RA Capital Nexus Fund III,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Kolchinsky, individually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Rajeev Shah, individually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46824" TargetMode="External"/><Relationship Id="rId5" Type="http://schemas.openxmlformats.org/officeDocument/2006/relationships/hyperlink" Target="http://www.sec.gov/cgi-bin/browse-edgar?action=getcompany&amp;CIK=000176844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346824" TargetMode="External"/><Relationship Id="rId10" Type="http://schemas.openxmlformats.org/officeDocument/2006/relationships/hyperlink" Target="http://www.sec.gov/cgi-bin/browse-edgar?action=getcompany&amp;CIK=0001315082" TargetMode="External"/><Relationship Id="rId11" Type="http://schemas.openxmlformats.org/officeDocument/2006/relationships/hyperlink" Target="http://www.sec.gov/cgi-bin/browse-edgar?action=getcompany&amp;CIK=0001780117" TargetMode="External"/><Relationship Id="rId12" Type="http://schemas.openxmlformats.org/officeDocument/2006/relationships/hyperlink" Target="http://www.sec.gov/cgi-bin/browse-edgar?action=getcompany&amp;CIK=0001825376" TargetMode="External"/><Relationship Id="rId13" Type="http://schemas.openxmlformats.org/officeDocument/2006/relationships/hyperlink" Target="http://www.sec.gov/cgi-bin/browse-edgar?action=getcompany&amp;CIK=0001883840" TargetMode="External"/><Relationship Id="rId14" Type="http://schemas.openxmlformats.org/officeDocument/2006/relationships/hyperlink" Target="http://www.sec.gov/cgi-bin/browse-edgar?action=getcompany&amp;CIK=0001384859" TargetMode="External"/><Relationship Id="rId15" Type="http://schemas.openxmlformats.org/officeDocument/2006/relationships/hyperlink" Target="http://www.sec.gov/cgi-bin/browse-edgar?action=getcompany&amp;CIK=0001619841" TargetMode="External"/><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1287</Words>
  <Characters>6849</Characters>
  <CharactersWithSpaces>7856</CharactersWithSpaces>
  <Paragraphs>309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